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CE" w:rsidRDefault="002C63CE" w:rsidP="002C63CE">
      <w:pPr>
        <w:jc w:val="center"/>
        <w:rPr>
          <w:b/>
          <w:sz w:val="32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59495F5" wp14:editId="0049838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98875" cy="8966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ad-Justice-Logo-withCTC-RGB-s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448" w:rsidRDefault="00060448" w:rsidP="002C63CE">
      <w:pPr>
        <w:jc w:val="center"/>
        <w:rPr>
          <w:b/>
          <w:sz w:val="32"/>
          <w:szCs w:val="28"/>
        </w:rPr>
      </w:pPr>
      <w:r w:rsidRPr="002C63CE">
        <w:rPr>
          <w:b/>
          <w:sz w:val="32"/>
          <w:szCs w:val="28"/>
        </w:rPr>
        <w:t xml:space="preserve">How to </w:t>
      </w:r>
      <w:r w:rsidR="002C63CE" w:rsidRPr="002C63CE">
        <w:rPr>
          <w:b/>
          <w:sz w:val="32"/>
          <w:szCs w:val="28"/>
        </w:rPr>
        <w:t>set up a working partnership with the police</w:t>
      </w:r>
    </w:p>
    <w:p w:rsidR="00C77B08" w:rsidRPr="00C77B08" w:rsidRDefault="00C77B08" w:rsidP="00C77B08">
      <w:pPr>
        <w:rPr>
          <w:b/>
        </w:rPr>
      </w:pPr>
      <w:r w:rsidRPr="00C77B08">
        <w:rPr>
          <w:b/>
        </w:rPr>
        <w:t>Why do local campaigners need to engage with the police?</w:t>
      </w:r>
    </w:p>
    <w:p w:rsidR="00E653F3" w:rsidRPr="00C77B08" w:rsidRDefault="00C77B08" w:rsidP="00C77B08">
      <w:r>
        <w:t xml:space="preserve">One element of the Road Justice campaign is for local campaigners to </w:t>
      </w:r>
      <w:r w:rsidR="00E653F3">
        <w:t xml:space="preserve">engage with the local police force in order to </w:t>
      </w:r>
      <w:r>
        <w:t xml:space="preserve">put pressure on </w:t>
      </w:r>
      <w:r w:rsidR="00E653F3">
        <w:t>them</w:t>
      </w:r>
      <w:r>
        <w:t xml:space="preserve"> to first pledge to implement the recommendations in the report ‘Road Justice: the role of the police’ and then monitor their progress and assist them in implementing those recommendations.  </w:t>
      </w:r>
    </w:p>
    <w:p w:rsidR="00A85292" w:rsidRDefault="004C3466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77174C" wp14:editId="4DC57D1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819150" cy="915670"/>
            <wp:effectExtent l="0" t="0" r="0" b="0"/>
            <wp:wrapTight wrapText="bothSides">
              <wp:wrapPolygon edited="0">
                <wp:start x="0" y="0"/>
                <wp:lineTo x="0" y="21121"/>
                <wp:lineTo x="21098" y="21121"/>
                <wp:lineTo x="21098" y="0"/>
                <wp:lineTo x="0" y="0"/>
              </wp:wrapPolygon>
            </wp:wrapTight>
            <wp:docPr id="3" name="Picture 3" descr="http://www.bristolcyclingcampaign.org.uk/templates/bcc/images/stylin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istolcyclingcampaign.org.uk/templates/bcc/images/styling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This is a </w:t>
      </w:r>
      <w:r w:rsidR="000A2462">
        <w:t>best</w:t>
      </w:r>
      <w:r w:rsidR="002C63CE">
        <w:t xml:space="preserve"> practice example</w:t>
      </w:r>
      <w:r>
        <w:t xml:space="preserve"> of local campaigners’ engagement with the police</w:t>
      </w:r>
      <w:r w:rsidR="002C63CE">
        <w:t xml:space="preserve"> from </w:t>
      </w:r>
      <w:r w:rsidR="00060448">
        <w:t xml:space="preserve">Bristol Cycling Campaign </w:t>
      </w:r>
      <w:r w:rsidR="002C63CE">
        <w:t>(</w:t>
      </w:r>
      <w:proofErr w:type="spellStart"/>
      <w:r w:rsidR="002C63CE">
        <w:t>BCyC</w:t>
      </w:r>
      <w:proofErr w:type="spellEnd"/>
      <w:r w:rsidR="002C63CE">
        <w:t xml:space="preserve">). </w:t>
      </w:r>
    </w:p>
    <w:p w:rsidR="009D393B" w:rsidRDefault="009D393B">
      <w:proofErr w:type="spellStart"/>
      <w:r>
        <w:t>BCyC</w:t>
      </w:r>
      <w:proofErr w:type="spellEnd"/>
      <w:r>
        <w:t xml:space="preserve"> is a cycling campaign group led by a small te</w:t>
      </w:r>
      <w:r w:rsidR="00A02DC3">
        <w:t>am of volunteers with several thousand supporters</w:t>
      </w:r>
      <w:r>
        <w:t xml:space="preserve">. </w:t>
      </w:r>
      <w:r w:rsidR="002C63CE">
        <w:t xml:space="preserve">They have set up a working partnership with Avon &amp; Somerset Police (A&amp;SP) to further the goals of the Road Justice campaign in their area. </w:t>
      </w:r>
    </w:p>
    <w:p w:rsidR="00D340EF" w:rsidRDefault="00D340EF">
      <w:pPr>
        <w:rPr>
          <w:b/>
        </w:rPr>
      </w:pPr>
    </w:p>
    <w:p w:rsidR="00060448" w:rsidRDefault="009D393B">
      <w:pPr>
        <w:rPr>
          <w:b/>
        </w:rPr>
      </w:pPr>
      <w:r>
        <w:rPr>
          <w:b/>
        </w:rPr>
        <w:t>How d</w:t>
      </w:r>
      <w:r w:rsidR="00A02DC3">
        <w:rPr>
          <w:b/>
        </w:rPr>
        <w:t>id Bristol Cycling Campaign engage with Avon &amp; Somerset Police</w:t>
      </w:r>
      <w:r>
        <w:rPr>
          <w:b/>
        </w:rPr>
        <w:t xml:space="preserve">? </w:t>
      </w:r>
    </w:p>
    <w:p w:rsidR="00714FF5" w:rsidRDefault="00714FF5" w:rsidP="00714FF5">
      <w:pPr>
        <w:pStyle w:val="ListParagraph"/>
        <w:numPr>
          <w:ilvl w:val="0"/>
          <w:numId w:val="2"/>
        </w:numPr>
      </w:pPr>
      <w:r w:rsidRPr="00714FF5">
        <w:t>Set up a Road Justice sub-group formed of three people</w:t>
      </w:r>
      <w:r>
        <w:t>, with assistance from CTC’s Road Justice campaign coordin</w:t>
      </w:r>
      <w:r w:rsidR="00D340EF">
        <w:t>ator.</w:t>
      </w:r>
    </w:p>
    <w:p w:rsidR="00A02DC3" w:rsidRDefault="00A02DC3" w:rsidP="00A02DC3">
      <w:pPr>
        <w:pStyle w:val="ListParagraph"/>
      </w:pPr>
    </w:p>
    <w:p w:rsidR="00A02DC3" w:rsidRPr="00714FF5" w:rsidRDefault="00A02DC3" w:rsidP="00714FF5">
      <w:pPr>
        <w:pStyle w:val="ListParagraph"/>
        <w:numPr>
          <w:ilvl w:val="0"/>
          <w:numId w:val="2"/>
        </w:numPr>
      </w:pPr>
      <w:r>
        <w:t>Used Twitter to point out to the Police and Crime Commissioner (PCC) and Chief Constable that Avon &amp; Somerset had not signed up to the Road Justice recommendations and directed them towards the map of police force pledges (</w:t>
      </w:r>
      <w:hyperlink r:id="rId7" w:history="1">
        <w:r w:rsidRPr="004A629D">
          <w:rPr>
            <w:rStyle w:val="Hyperlink"/>
          </w:rPr>
          <w:t>www.roadjustice.org.uk/police-petition-map</w:t>
        </w:r>
      </w:hyperlink>
      <w:r>
        <w:t xml:space="preserve">). This action secured a pledge from the PCC and, on the back of this pledge, </w:t>
      </w:r>
      <w:proofErr w:type="spellStart"/>
      <w:r>
        <w:t>BCyC</w:t>
      </w:r>
      <w:proofErr w:type="spellEnd"/>
      <w:r>
        <w:t xml:space="preserve"> were able to get a meeting with the Chief Constable to find out how the police would fulfil their pledge. </w:t>
      </w:r>
    </w:p>
    <w:p w:rsidR="00714FF5" w:rsidRPr="00714FF5" w:rsidRDefault="00714FF5" w:rsidP="00714FF5">
      <w:pPr>
        <w:pStyle w:val="ListParagraph"/>
        <w:rPr>
          <w:b/>
        </w:rPr>
      </w:pPr>
    </w:p>
    <w:p w:rsidR="00751326" w:rsidRDefault="00751326" w:rsidP="00751326">
      <w:pPr>
        <w:pStyle w:val="ListParagraph"/>
        <w:numPr>
          <w:ilvl w:val="0"/>
          <w:numId w:val="2"/>
        </w:numPr>
      </w:pPr>
      <w:r>
        <w:t>Conducted research into</w:t>
      </w:r>
      <w:r w:rsidR="00084ED4">
        <w:t xml:space="preserve"> the circumstances of</w:t>
      </w:r>
      <w:r>
        <w:t xml:space="preserve"> incidents of pedal cycle collisions</w:t>
      </w:r>
      <w:r w:rsidR="00E23CC4">
        <w:t xml:space="preserve"> on a notoriously bad road</w:t>
      </w:r>
      <w:r w:rsidR="00714FF5">
        <w:t xml:space="preserve"> in Bristol and the police’s response to these incidents.</w:t>
      </w:r>
      <w:r w:rsidR="00E23CC4">
        <w:t xml:space="preserve"> They discovered that in 25 cases of injury to cyclists caused by driving</w:t>
      </w:r>
      <w:r w:rsidR="00714FF5">
        <w:t>,</w:t>
      </w:r>
      <w:r w:rsidR="00E23CC4">
        <w:t xml:space="preserve"> there was: one prosecution for dangerous driving; one prosecution for driving without due care and attention; and one fixed penalty notice given out. The remaining 22 cases (88%) resulted in no further</w:t>
      </w:r>
      <w:r w:rsidR="00714FF5">
        <w:t xml:space="preserve"> police </w:t>
      </w:r>
      <w:r w:rsidR="00E23CC4">
        <w:t xml:space="preserve">action. </w:t>
      </w:r>
      <w:r w:rsidR="00084ED4">
        <w:t xml:space="preserve">The research was carried out via a Freedom of Information request to the police. </w:t>
      </w:r>
    </w:p>
    <w:p w:rsidR="00CB6938" w:rsidRDefault="00CB6938" w:rsidP="00CB6938">
      <w:pPr>
        <w:pStyle w:val="ListParagraph"/>
      </w:pPr>
    </w:p>
    <w:p w:rsidR="00CB6938" w:rsidRDefault="00CB6938" w:rsidP="00751326">
      <w:pPr>
        <w:pStyle w:val="ListParagraph"/>
        <w:numPr>
          <w:ilvl w:val="0"/>
          <w:numId w:val="2"/>
        </w:numPr>
      </w:pPr>
      <w:r>
        <w:t xml:space="preserve">Collated anecdotal evidence from </w:t>
      </w:r>
      <w:proofErr w:type="spellStart"/>
      <w:r>
        <w:t>BCyC</w:t>
      </w:r>
      <w:proofErr w:type="spellEnd"/>
      <w:r>
        <w:t xml:space="preserve"> members of cases that had been poorly handled by the police. Submitted these cases to the police to look into in greater detail</w:t>
      </w:r>
      <w:r w:rsidR="00714FF5">
        <w:t xml:space="preserve"> to find out why they had</w:t>
      </w:r>
      <w:r>
        <w:t xml:space="preserve"> been so badly handled.</w:t>
      </w:r>
      <w:r w:rsidR="00714FF5">
        <w:t xml:space="preserve"> </w:t>
      </w:r>
    </w:p>
    <w:p w:rsidR="00CB6938" w:rsidRDefault="00CB6938" w:rsidP="00CB6938">
      <w:pPr>
        <w:pStyle w:val="ListParagraph"/>
      </w:pPr>
    </w:p>
    <w:p w:rsidR="00E23CC4" w:rsidRDefault="00CB6938" w:rsidP="00A02DC3">
      <w:pPr>
        <w:pStyle w:val="ListParagraph"/>
        <w:numPr>
          <w:ilvl w:val="0"/>
          <w:numId w:val="2"/>
        </w:numPr>
      </w:pPr>
      <w:r>
        <w:t xml:space="preserve">Collected Bristol-wide data on cycling and pedestrian collisions. </w:t>
      </w:r>
      <w:r w:rsidR="00A02DC3">
        <w:br/>
      </w:r>
    </w:p>
    <w:p w:rsidR="00E23CC4" w:rsidRDefault="00E23CC4" w:rsidP="00751326">
      <w:pPr>
        <w:pStyle w:val="ListParagraph"/>
        <w:numPr>
          <w:ilvl w:val="0"/>
          <w:numId w:val="2"/>
        </w:numPr>
      </w:pPr>
      <w:proofErr w:type="spellStart"/>
      <w:r>
        <w:lastRenderedPageBreak/>
        <w:t>BCyC</w:t>
      </w:r>
      <w:proofErr w:type="spellEnd"/>
      <w:r>
        <w:t xml:space="preserve"> and the Road Justice coordinator met with the Chief Constable</w:t>
      </w:r>
      <w:r w:rsidR="00084ED4">
        <w:t xml:space="preserve"> and the head of the collisions investigations department</w:t>
      </w:r>
      <w:r>
        <w:t xml:space="preserve"> to discuss the research and the Road Justice campaign</w:t>
      </w:r>
      <w:r w:rsidR="00AD4169">
        <w:t>’s</w:t>
      </w:r>
      <w:r w:rsidR="009D393B">
        <w:t xml:space="preserve"> recommendations (in the report ‘Road Justice: the role of the police’). </w:t>
      </w:r>
    </w:p>
    <w:p w:rsidR="00E23CC4" w:rsidRDefault="00E23CC4" w:rsidP="00E23CC4">
      <w:pPr>
        <w:pStyle w:val="ListParagraph"/>
      </w:pPr>
    </w:p>
    <w:p w:rsidR="00751326" w:rsidRDefault="00751326" w:rsidP="00751326">
      <w:pPr>
        <w:pStyle w:val="ListParagraph"/>
        <w:numPr>
          <w:ilvl w:val="0"/>
          <w:numId w:val="2"/>
        </w:numPr>
      </w:pPr>
      <w:r>
        <w:t xml:space="preserve">Kept </w:t>
      </w:r>
      <w:r w:rsidR="00E23CC4">
        <w:t xml:space="preserve">a </w:t>
      </w:r>
      <w:r>
        <w:t>good record of meeting minutes</w:t>
      </w:r>
      <w:r w:rsidR="00084ED4">
        <w:t xml:space="preserve"> and circulated these after the meetings for input from others. </w:t>
      </w:r>
      <w:r w:rsidR="009D393B">
        <w:t xml:space="preserve">This is valuable for keeping track of commitments made and which actions have been allocated and to whom. </w:t>
      </w:r>
    </w:p>
    <w:p w:rsidR="00E23CC4" w:rsidRDefault="00E23CC4" w:rsidP="00E23CC4">
      <w:pPr>
        <w:pStyle w:val="ListParagraph"/>
      </w:pPr>
    </w:p>
    <w:p w:rsidR="00751326" w:rsidRDefault="009D393B" w:rsidP="00751326">
      <w:pPr>
        <w:pStyle w:val="ListParagraph"/>
        <w:numPr>
          <w:ilvl w:val="0"/>
          <w:numId w:val="2"/>
        </w:numPr>
      </w:pPr>
      <w:r>
        <w:t>I</w:t>
      </w:r>
      <w:r w:rsidR="00751326">
        <w:t xml:space="preserve">nformed </w:t>
      </w:r>
      <w:r w:rsidR="00E23CC4">
        <w:t xml:space="preserve">the </w:t>
      </w:r>
      <w:r w:rsidR="00751326">
        <w:t xml:space="preserve">wider </w:t>
      </w:r>
      <w:proofErr w:type="spellStart"/>
      <w:r w:rsidR="00751326">
        <w:t>BCyC</w:t>
      </w:r>
      <w:proofErr w:type="spellEnd"/>
      <w:r w:rsidR="00751326">
        <w:t xml:space="preserve"> membership of progress</w:t>
      </w:r>
      <w:r w:rsidR="004037B3">
        <w:t xml:space="preserve"> </w:t>
      </w:r>
      <w:r w:rsidR="00084ED4">
        <w:t>via</w:t>
      </w:r>
      <w:r w:rsidR="004037B3">
        <w:t xml:space="preserve"> </w:t>
      </w:r>
      <w:r>
        <w:t xml:space="preserve">news </w:t>
      </w:r>
      <w:r w:rsidR="004037B3">
        <w:t xml:space="preserve">articles on the </w:t>
      </w:r>
      <w:proofErr w:type="spellStart"/>
      <w:r>
        <w:t>BCyC</w:t>
      </w:r>
      <w:proofErr w:type="spellEnd"/>
      <w:r w:rsidR="00084ED4">
        <w:t xml:space="preserve"> </w:t>
      </w:r>
      <w:r w:rsidR="004037B3">
        <w:t xml:space="preserve">website. </w:t>
      </w:r>
    </w:p>
    <w:p w:rsidR="009D393B" w:rsidRDefault="009D393B" w:rsidP="009D393B">
      <w:pPr>
        <w:pStyle w:val="ListParagraph"/>
      </w:pPr>
    </w:p>
    <w:p w:rsidR="002C63CE" w:rsidRDefault="009D393B" w:rsidP="009D393B">
      <w:pPr>
        <w:pStyle w:val="ListParagraph"/>
        <w:numPr>
          <w:ilvl w:val="0"/>
          <w:numId w:val="2"/>
        </w:numPr>
      </w:pPr>
      <w:r>
        <w:t xml:space="preserve">Informed the Road Justice campaign coordinator of meeting outcomes and progress.  </w:t>
      </w:r>
    </w:p>
    <w:p w:rsidR="009D393B" w:rsidRPr="002C63CE" w:rsidRDefault="009D393B" w:rsidP="002C63CE">
      <w:r w:rsidRPr="002C63CE">
        <w:rPr>
          <w:b/>
        </w:rPr>
        <w:t xml:space="preserve">Why </w:t>
      </w:r>
      <w:r w:rsidR="002C63CE" w:rsidRPr="002C63CE">
        <w:rPr>
          <w:b/>
        </w:rPr>
        <w:t>has th</w:t>
      </w:r>
      <w:r w:rsidR="002C63CE">
        <w:rPr>
          <w:b/>
        </w:rPr>
        <w:t>is form of</w:t>
      </w:r>
      <w:r w:rsidR="002C63CE" w:rsidRPr="002C63CE">
        <w:rPr>
          <w:b/>
        </w:rPr>
        <w:t xml:space="preserve"> engagement been </w:t>
      </w:r>
      <w:r w:rsidRPr="002C63CE">
        <w:rPr>
          <w:b/>
        </w:rPr>
        <w:t>successful?</w:t>
      </w:r>
    </w:p>
    <w:p w:rsidR="00A02DC3" w:rsidRDefault="00A02DC3" w:rsidP="009D393B">
      <w:pPr>
        <w:pStyle w:val="ListParagraph"/>
        <w:numPr>
          <w:ilvl w:val="0"/>
          <w:numId w:val="2"/>
        </w:numPr>
      </w:pPr>
      <w:r>
        <w:t xml:space="preserve">Use of Twitter meant initial engagement was public and a response was swift </w:t>
      </w:r>
    </w:p>
    <w:p w:rsidR="009D393B" w:rsidRDefault="009D393B" w:rsidP="009D393B">
      <w:pPr>
        <w:pStyle w:val="ListParagraph"/>
        <w:numPr>
          <w:ilvl w:val="0"/>
          <w:numId w:val="2"/>
        </w:numPr>
      </w:pPr>
      <w:r>
        <w:t>Good</w:t>
      </w:r>
      <w:r w:rsidR="002C63CE">
        <w:t xml:space="preserve"> quality</w:t>
      </w:r>
      <w:r>
        <w:t xml:space="preserve"> research was </w:t>
      </w:r>
      <w:r w:rsidR="002C63CE">
        <w:t xml:space="preserve">a </w:t>
      </w:r>
      <w:r>
        <w:t>persuasive</w:t>
      </w:r>
      <w:r w:rsidR="002C63CE">
        <w:t xml:space="preserve"> argument for action</w:t>
      </w:r>
    </w:p>
    <w:p w:rsidR="002C63CE" w:rsidRDefault="002C63CE" w:rsidP="002C63CE">
      <w:pPr>
        <w:pStyle w:val="ListParagraph"/>
        <w:numPr>
          <w:ilvl w:val="0"/>
          <w:numId w:val="2"/>
        </w:numPr>
      </w:pPr>
      <w:r>
        <w:t>Case studies were impactful and hard to ignore</w:t>
      </w:r>
    </w:p>
    <w:p w:rsidR="009D393B" w:rsidRDefault="002C63CE" w:rsidP="009D393B">
      <w:pPr>
        <w:pStyle w:val="ListParagraph"/>
        <w:numPr>
          <w:ilvl w:val="0"/>
          <w:numId w:val="2"/>
        </w:numPr>
      </w:pPr>
      <w:proofErr w:type="spellStart"/>
      <w:r>
        <w:t>BCyC</w:t>
      </w:r>
      <w:proofErr w:type="spellEnd"/>
      <w:r w:rsidR="009D393B">
        <w:t xml:space="preserve"> approached the issues in a professional way which gave them credibility </w:t>
      </w:r>
    </w:p>
    <w:p w:rsidR="002C63CE" w:rsidRDefault="002C63CE" w:rsidP="002C63CE">
      <w:pPr>
        <w:pStyle w:val="ListParagraph"/>
        <w:numPr>
          <w:ilvl w:val="0"/>
          <w:numId w:val="2"/>
        </w:numPr>
      </w:pPr>
      <w:r>
        <w:t>They</w:t>
      </w:r>
      <w:r w:rsidR="009D393B">
        <w:t xml:space="preserve"> established a working relationship with a senior police officer</w:t>
      </w:r>
    </w:p>
    <w:p w:rsidR="00751326" w:rsidRPr="002C63CE" w:rsidRDefault="00714FF5" w:rsidP="002C63CE">
      <w:r w:rsidRPr="002C63CE">
        <w:rPr>
          <w:b/>
        </w:rPr>
        <w:t>Progress to date</w:t>
      </w:r>
    </w:p>
    <w:p w:rsidR="00714FF5" w:rsidRPr="00714FF5" w:rsidRDefault="00714FF5" w:rsidP="00714FF5">
      <w:pPr>
        <w:pStyle w:val="ListParagraph"/>
        <w:numPr>
          <w:ilvl w:val="0"/>
          <w:numId w:val="1"/>
        </w:numPr>
      </w:pPr>
      <w:r w:rsidRPr="00714FF5">
        <w:t xml:space="preserve">One </w:t>
      </w:r>
      <w:r w:rsidR="00A02DC3">
        <w:t xml:space="preserve">of four </w:t>
      </w:r>
      <w:r w:rsidRPr="00714FF5">
        <w:t>case</w:t>
      </w:r>
      <w:r w:rsidR="00A02DC3">
        <w:t>s</w:t>
      </w:r>
      <w:r w:rsidRPr="00714FF5">
        <w:t xml:space="preserve"> presented to the police resulted in a careless</w:t>
      </w:r>
      <w:r w:rsidR="002C63CE">
        <w:t xml:space="preserve"> driving charge when </w:t>
      </w:r>
      <w:r w:rsidRPr="00714FF5">
        <w:t xml:space="preserve">the police </w:t>
      </w:r>
      <w:r>
        <w:t>had</w:t>
      </w:r>
      <w:r w:rsidR="002C63CE">
        <w:t xml:space="preserve"> originally</w:t>
      </w:r>
      <w:r>
        <w:t xml:space="preserve"> decided</w:t>
      </w:r>
      <w:r w:rsidRPr="00714FF5">
        <w:t xml:space="preserve"> to take no further action. </w:t>
      </w:r>
    </w:p>
    <w:p w:rsidR="00751326" w:rsidRDefault="002C63CE" w:rsidP="00751326">
      <w:pPr>
        <w:pStyle w:val="ListParagraph"/>
        <w:numPr>
          <w:ilvl w:val="0"/>
          <w:numId w:val="1"/>
        </w:numPr>
      </w:pPr>
      <w:proofErr w:type="spellStart"/>
      <w:r>
        <w:t>BCyC</w:t>
      </w:r>
      <w:proofErr w:type="spellEnd"/>
      <w:r w:rsidR="00AD4169">
        <w:t xml:space="preserve"> </w:t>
      </w:r>
      <w:r>
        <w:t>are</w:t>
      </w:r>
      <w:r w:rsidR="00714FF5">
        <w:t xml:space="preserve"> now</w:t>
      </w:r>
      <w:r w:rsidR="00AD4169">
        <w:t xml:space="preserve"> r</w:t>
      </w:r>
      <w:r w:rsidR="00751326">
        <w:t>ecognised</w:t>
      </w:r>
      <w:r w:rsidR="00AD4169">
        <w:t xml:space="preserve"> as stakeholders and receive invitations to</w:t>
      </w:r>
      <w:r w:rsidR="00751326">
        <w:t xml:space="preserve"> attend road safety events</w:t>
      </w:r>
      <w:r>
        <w:t xml:space="preserve"> in order to</w:t>
      </w:r>
      <w:r w:rsidR="00AD4169">
        <w:t xml:space="preserve"> contribute their opinions. </w:t>
      </w:r>
    </w:p>
    <w:p w:rsidR="00751326" w:rsidRDefault="00AD4169" w:rsidP="00751326">
      <w:pPr>
        <w:pStyle w:val="ListParagraph"/>
        <w:numPr>
          <w:ilvl w:val="0"/>
          <w:numId w:val="1"/>
        </w:numPr>
      </w:pPr>
      <w:r>
        <w:t>They have b</w:t>
      </w:r>
      <w:r w:rsidR="00751326">
        <w:t>uil</w:t>
      </w:r>
      <w:r>
        <w:t>t</w:t>
      </w:r>
      <w:r w:rsidR="00751326">
        <w:t xml:space="preserve"> relationships with key figures</w:t>
      </w:r>
      <w:r>
        <w:t xml:space="preserve"> in the police. </w:t>
      </w:r>
    </w:p>
    <w:p w:rsidR="00AD4169" w:rsidRDefault="00E653F3" w:rsidP="00751326">
      <w:pPr>
        <w:pStyle w:val="ListParagraph"/>
        <w:numPr>
          <w:ilvl w:val="0"/>
          <w:numId w:val="1"/>
        </w:numPr>
      </w:pPr>
      <w:r>
        <w:t>The police have accepted</w:t>
      </w:r>
      <w:r w:rsidR="00AD4169">
        <w:t xml:space="preserve"> they have a problem with road traffic law enforcement and have agreed to several actions that should be taken to improve handling of road traffic incide</w:t>
      </w:r>
      <w:bookmarkStart w:id="0" w:name="_GoBack"/>
      <w:bookmarkEnd w:id="0"/>
      <w:r w:rsidR="00AD4169">
        <w:t xml:space="preserve">nts. </w:t>
      </w:r>
    </w:p>
    <w:p w:rsidR="00CB6938" w:rsidRDefault="00CB6938" w:rsidP="00AD4169">
      <w:pPr>
        <w:pStyle w:val="ListParagraph"/>
      </w:pPr>
    </w:p>
    <w:p w:rsidR="00CB6938" w:rsidRDefault="004C3466" w:rsidP="00CB6938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B006603" wp14:editId="19564B6C">
            <wp:simplePos x="0" y="0"/>
            <wp:positionH relativeFrom="column">
              <wp:posOffset>2923540</wp:posOffset>
            </wp:positionH>
            <wp:positionV relativeFrom="paragraph">
              <wp:posOffset>552450</wp:posOffset>
            </wp:positionV>
            <wp:extent cx="3334385" cy="2259330"/>
            <wp:effectExtent l="0" t="0" r="0" b="7620"/>
            <wp:wrapTight wrapText="bothSides">
              <wp:wrapPolygon edited="0">
                <wp:start x="0" y="0"/>
                <wp:lineTo x="0" y="21491"/>
                <wp:lineTo x="21472" y="21491"/>
                <wp:lineTo x="2147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000633155_1cbbf5e491_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938">
        <w:t xml:space="preserve">For more information about </w:t>
      </w:r>
      <w:proofErr w:type="spellStart"/>
      <w:r w:rsidR="00CB6938">
        <w:t>BCyC’s</w:t>
      </w:r>
      <w:proofErr w:type="spellEnd"/>
      <w:r w:rsidR="00CB6938">
        <w:t xml:space="preserve"> Road Justice campaign</w:t>
      </w:r>
      <w:r w:rsidR="000A2462">
        <w:t>ing</w:t>
      </w:r>
      <w:r w:rsidR="00CB6938">
        <w:t xml:space="preserve"> see </w:t>
      </w:r>
      <w:hyperlink r:id="rId9" w:history="1">
        <w:r w:rsidR="00CB6938" w:rsidRPr="000A2462">
          <w:rPr>
            <w:rStyle w:val="Hyperlink"/>
          </w:rPr>
          <w:t>www.bristolcyclingcampaign.org.uk /campaign/road-justice</w:t>
        </w:r>
      </w:hyperlink>
      <w:r w:rsidR="00CB6938">
        <w:t xml:space="preserve"> </w:t>
      </w:r>
    </w:p>
    <w:p w:rsidR="00F7314C" w:rsidRDefault="004C3466" w:rsidP="00CB69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BB3A8" wp14:editId="56282240">
                <wp:simplePos x="0" y="0"/>
                <wp:positionH relativeFrom="column">
                  <wp:posOffset>3076575</wp:posOffset>
                </wp:positionH>
                <wp:positionV relativeFrom="paragraph">
                  <wp:posOffset>2625090</wp:posOffset>
                </wp:positionV>
                <wp:extent cx="3200400" cy="419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D02" w:rsidRPr="00CF6D02" w:rsidRDefault="00CF6D02">
                            <w:pPr>
                              <w:rPr>
                                <w:sz w:val="18"/>
                              </w:rPr>
                            </w:pPr>
                            <w:r w:rsidRPr="00CF6D02">
                              <w:rPr>
                                <w:sz w:val="18"/>
                              </w:rPr>
                              <w:t xml:space="preserve">Photo courtesy of </w:t>
                            </w:r>
                            <w:proofErr w:type="spellStart"/>
                            <w:r w:rsidRPr="00CF6D02">
                              <w:rPr>
                                <w:sz w:val="18"/>
                              </w:rPr>
                              <w:t>samsaundersleeds</w:t>
                            </w:r>
                            <w:proofErr w:type="spellEnd"/>
                            <w:r w:rsidRPr="00CF6D02">
                              <w:rPr>
                                <w:sz w:val="18"/>
                              </w:rPr>
                              <w:t xml:space="preserve"> used under </w:t>
                            </w:r>
                            <w:proofErr w:type="spellStart"/>
                            <w:r w:rsidRPr="00CF6D02">
                              <w:rPr>
                                <w:sz w:val="18"/>
                              </w:rPr>
                              <w:t>ShareAlike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BB3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2.25pt;margin-top:206.7pt;width:252pt;height: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" fillcolor="white [3201]" stroked="f" strokeweight=".5pt">
                <v:textbox>
                  <w:txbxContent>
                    <w:p w:rsidR="00CF6D02" w:rsidRPr="00CF6D02" w:rsidRDefault="00CF6D02">
                      <w:pPr>
                        <w:rPr>
                          <w:sz w:val="18"/>
                        </w:rPr>
                      </w:pPr>
                      <w:r w:rsidRPr="00CF6D02">
                        <w:rPr>
                          <w:sz w:val="18"/>
                        </w:rPr>
                        <w:t xml:space="preserve">Photo courtesy of </w:t>
                      </w:r>
                      <w:proofErr w:type="spellStart"/>
                      <w:r w:rsidRPr="00CF6D02">
                        <w:rPr>
                          <w:sz w:val="18"/>
                        </w:rPr>
                        <w:t>samsaundersleeds</w:t>
                      </w:r>
                      <w:proofErr w:type="spellEnd"/>
                      <w:r w:rsidRPr="00CF6D02">
                        <w:rPr>
                          <w:sz w:val="18"/>
                        </w:rPr>
                        <w:t xml:space="preserve"> used under </w:t>
                      </w:r>
                      <w:proofErr w:type="spellStart"/>
                      <w:r w:rsidRPr="00CF6D02">
                        <w:rPr>
                          <w:sz w:val="18"/>
                        </w:rPr>
                        <w:t>ShareAlike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901BC" wp14:editId="37D459FF">
                <wp:simplePos x="0" y="0"/>
                <wp:positionH relativeFrom="margin">
                  <wp:posOffset>-38100</wp:posOffset>
                </wp:positionH>
                <wp:positionV relativeFrom="paragraph">
                  <wp:posOffset>2606040</wp:posOffset>
                </wp:positionV>
                <wp:extent cx="2619375" cy="4191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6D02" w:rsidRPr="00CF6D02" w:rsidRDefault="004C3466" w:rsidP="00CF6D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</w:t>
                            </w:r>
                            <w:r w:rsidR="00CF6D02">
                              <w:rPr>
                                <w:sz w:val="18"/>
                              </w:rPr>
                              <w:t>Photo courtesy of Rob Harding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01BC" id="Text Box 7" o:spid="_x0000_s1027" type="#_x0000_t202" style="position:absolute;margin-left:-3pt;margin-top:205.2pt;width:206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" fillcolor="window" stroked="f" strokeweight=".5pt">
                <v:textbox>
                  <w:txbxContent>
                    <w:p w:rsidR="00CF6D02" w:rsidRPr="00CF6D02" w:rsidRDefault="004C3466" w:rsidP="00CF6D0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</w:t>
                      </w:r>
                      <w:r w:rsidR="00CF6D02">
                        <w:rPr>
                          <w:sz w:val="18"/>
                        </w:rPr>
                        <w:t>Photo courtesy of Rob Harding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2E96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A3E9BE1" wp14:editId="4EEEFCC0">
            <wp:simplePos x="0" y="0"/>
            <wp:positionH relativeFrom="margin">
              <wp:posOffset>-419100</wp:posOffset>
            </wp:positionH>
            <wp:positionV relativeFrom="paragraph">
              <wp:posOffset>73025</wp:posOffset>
            </wp:positionV>
            <wp:extent cx="2917190" cy="2268855"/>
            <wp:effectExtent l="0" t="0" r="0" b="0"/>
            <wp:wrapTight wrapText="bothSides">
              <wp:wrapPolygon edited="0">
                <wp:start x="0" y="0"/>
                <wp:lineTo x="0" y="21401"/>
                <wp:lineTo x="21440" y="21401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14C" w:rsidRDefault="004C3466" w:rsidP="00CB6938">
      <w:r>
        <w:t xml:space="preserve">N </w:t>
      </w:r>
    </w:p>
    <w:sectPr w:rsidR="00F73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F740C"/>
    <w:multiLevelType w:val="hybridMultilevel"/>
    <w:tmpl w:val="2F7AEA16"/>
    <w:lvl w:ilvl="0" w:tplc="B61842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80F8F"/>
    <w:multiLevelType w:val="hybridMultilevel"/>
    <w:tmpl w:val="68667DF2"/>
    <w:lvl w:ilvl="0" w:tplc="F0B29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48"/>
    <w:rsid w:val="00060448"/>
    <w:rsid w:val="00084ED4"/>
    <w:rsid w:val="000A2462"/>
    <w:rsid w:val="002C63CE"/>
    <w:rsid w:val="004037B3"/>
    <w:rsid w:val="004C3466"/>
    <w:rsid w:val="00714FF5"/>
    <w:rsid w:val="00751326"/>
    <w:rsid w:val="007E3EB3"/>
    <w:rsid w:val="009C5D05"/>
    <w:rsid w:val="009D393B"/>
    <w:rsid w:val="00A02DC3"/>
    <w:rsid w:val="00A85292"/>
    <w:rsid w:val="00AD4169"/>
    <w:rsid w:val="00C77B08"/>
    <w:rsid w:val="00CA122C"/>
    <w:rsid w:val="00CB6938"/>
    <w:rsid w:val="00CF6D02"/>
    <w:rsid w:val="00D340EF"/>
    <w:rsid w:val="00E23CC4"/>
    <w:rsid w:val="00E653F3"/>
    <w:rsid w:val="00EC4C14"/>
    <w:rsid w:val="00F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4DA2F-C038-4E76-BE49-A197FB04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roadjustice.org.uk/police-petition-m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://www.bristolcycl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 Weston</dc:creator>
  <cp:keywords/>
  <dc:description/>
  <cp:lastModifiedBy>Rhia Weston</cp:lastModifiedBy>
  <cp:revision>5</cp:revision>
  <dcterms:created xsi:type="dcterms:W3CDTF">2014-07-22T14:53:00Z</dcterms:created>
  <dcterms:modified xsi:type="dcterms:W3CDTF">2014-07-23T12:43:00Z</dcterms:modified>
</cp:coreProperties>
</file>